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hint="eastAsia" w:ascii="黑体" w:hAnsi="黑体" w:eastAsia="黑体" w:cs="黑体"/>
          <w:b w:val="0"/>
          <w:sz w:val="32"/>
          <w:szCs w:val="32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sz w:val="32"/>
          <w:szCs w:val="32"/>
          <w:lang w:eastAsia="zh-CN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jc w:val="center"/>
        <w:rPr>
          <w:rFonts w:ascii="Times New Roman" w:hAnsi="方正小标宋简体" w:eastAsia="方正小标宋简体" w:cs="方正小标宋简体"/>
          <w:bCs w:val="0"/>
          <w:color w:val="auto"/>
          <w:sz w:val="44"/>
          <w:szCs w:val="44"/>
          <w:lang w:bidi="ar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  <w:lang w:bidi="ar"/>
        </w:rPr>
        <w:t>各入驻市</w:t>
      </w:r>
      <w:r>
        <w:rPr>
          <w:rFonts w:hint="eastAsia" w:ascii="Times New Roman" w:hAnsi="方正小标宋简体" w:eastAsia="方正小标宋简体" w:cs="方正小标宋简体"/>
          <w:sz w:val="44"/>
          <w:szCs w:val="44"/>
          <w:lang w:eastAsia="zh-CN" w:bidi="ar"/>
        </w:rPr>
        <w:t>政务服务大厅</w:t>
      </w:r>
      <w:r>
        <w:rPr>
          <w:rFonts w:hint="eastAsia" w:ascii="Times New Roman" w:hAnsi="方正小标宋简体" w:eastAsia="方正小标宋简体" w:cs="方正小标宋简体"/>
          <w:sz w:val="44"/>
          <w:szCs w:val="44"/>
          <w:lang w:bidi="ar"/>
        </w:rPr>
        <w:t>窗口单位第</w:t>
      </w:r>
      <w:r>
        <w:rPr>
          <w:rFonts w:hint="eastAsia" w:ascii="Times New Roman" w:hAnsi="方正小标宋简体" w:eastAsia="方正小标宋简体" w:cs="方正小标宋简体"/>
          <w:sz w:val="44"/>
          <w:szCs w:val="44"/>
          <w:lang w:val="en-US" w:eastAsia="zh-CN" w:bidi="ar"/>
        </w:rPr>
        <w:t>4</w:t>
      </w:r>
      <w:r>
        <w:rPr>
          <w:rFonts w:hint="eastAsia" w:ascii="Times New Roman" w:hAnsi="方正小标宋简体" w:eastAsia="方正小标宋简体" w:cs="方正小标宋简体"/>
          <w:sz w:val="44"/>
          <w:szCs w:val="44"/>
          <w:lang w:bidi="ar"/>
        </w:rPr>
        <w:t>季度政务服务工作考核情况通报表</w:t>
      </w:r>
    </w:p>
    <w:tbl>
      <w:tblPr>
        <w:tblStyle w:val="4"/>
        <w:tblW w:w="142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642"/>
        <w:gridCol w:w="1352"/>
        <w:gridCol w:w="1135"/>
        <w:gridCol w:w="964"/>
        <w:gridCol w:w="1330"/>
        <w:gridCol w:w="1203"/>
        <w:gridCol w:w="1330"/>
        <w:gridCol w:w="1321"/>
        <w:gridCol w:w="1088"/>
        <w:gridCol w:w="1087"/>
        <w:gridCol w:w="10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Header/>
          <w:jc w:val="center"/>
        </w:trPr>
        <w:tc>
          <w:tcPr>
            <w:tcW w:w="2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-9525</wp:posOffset>
                      </wp:positionV>
                      <wp:extent cx="1130300" cy="1180465"/>
                      <wp:effectExtent l="3175" t="3175" r="9525" b="165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0" cy="118046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.85pt;margin-top:-0.75pt;height:92.95pt;width:89pt;z-index:251658240;mso-width-relative:page;mso-height-relative:page;" filled="f" stroked="t" coordsize="21600,21600" o:gfxdata="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RAcej1gAAAAkBAAAPAAAAAAAAAAEAIAAAACIAAABkcnMvZG93bnJldi54bWxQSwEC&#10;FAAUAAAACACHTuJA9yqaofYBAADqAwAADgAAAAAAAAABACAAAAAlAQAAZHJzL2Uyb0RvYy54bWxQ&#10;SwUGAAAAAAYABgBZAQAAjQUAAAAA&#10;">
                      <v:path arrowok="t"/>
                      <v:fill on="f" focussize="0,0"/>
                      <v:stroke weight="0.5pt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考核项目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ind w:firstLine="210" w:firstLineChars="100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减加分情况</w:t>
            </w:r>
          </w:p>
          <w:p>
            <w:pPr>
              <w:widowControl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33020</wp:posOffset>
                      </wp:positionV>
                      <wp:extent cx="1500505" cy="490220"/>
                      <wp:effectExtent l="1270" t="4445" r="317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0505" cy="49022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25pt;margin-top:2.6pt;height:38.6pt;width:118.15pt;z-index:251659264;mso-width-relative:page;mso-height-relative:page;" filled="f" stroked="t" coordsize="21600,21600" o:gfxdata="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MFg19MAAAAGAQAADwAAAAAAAAABACAAAAAiAAAAZHJzL2Rvd25yZXYueG1sUEsB&#10;AhQAFAAAAAgAh07iQKTGQfr6AQAA6QMAAA4AAAAAAAAAAQAgAAAAIgEAAGRycy9lMm9Eb2MueG1s&#10;UEsFBgAAAAAGAAYAWQEAAI4FAAAAAA==&#10;">
                      <v:path arrowok="t"/>
                      <v:fill on="f" focussize="0,0"/>
                      <v:stroke weight="0.5pt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</w:p>
          <w:p>
            <w:pPr>
              <w:widowControl/>
              <w:jc w:val="both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考核对象</w:t>
            </w:r>
          </w:p>
        </w:tc>
        <w:tc>
          <w:tcPr>
            <w:tcW w:w="86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基础项（年度满分100分，季度满分25分）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加分项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(年度合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计不超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过10分）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减分项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（不设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底限）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本季度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得  分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合  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tblHeader/>
          <w:jc w:val="center"/>
        </w:trPr>
        <w:tc>
          <w:tcPr>
            <w:tcW w:w="23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“三定”方案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明确的政务服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务职能向一个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内设机构集中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（2分）</w:t>
            </w: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履行政务服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务职能的内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设机构向政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务中心集中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（2分）</w:t>
            </w: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政务服务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事项向一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体化平台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集中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（2分）</w:t>
            </w:r>
          </w:p>
        </w:tc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部门（单位）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向内设机构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和政务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1"/>
                <w:szCs w:val="21"/>
                <w:lang w:eastAsia="zh-CN" w:bidi="ar"/>
              </w:rPr>
              <w:t>大厅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授权到位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（3.75分）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政务服务事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项在服务窗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口办理到位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（4.5分）</w:t>
            </w:r>
          </w:p>
        </w:tc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部门（单位）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对服务窗口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履职尽责情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况监管到位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（7分）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积极参与并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联审批工作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（3.75分，无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并联事项，此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  <w:t>项不减分）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市民政局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6.4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遂发展公司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6.4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市自然资源和规划局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局机关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6.8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不动产登记中心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6.8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24.9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市住房城乡建设局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局机关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房管局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船山区税务局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1.6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市医保局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6.6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邮政公司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6.4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明星电力公司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6.4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万通燃气公司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6.4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广电局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6.4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市通发办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6.4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市公</w:t>
            </w: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安局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局机关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1.6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出入境支队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  <w:lang w:val="en-US" w:eastAsia="zh-CN"/>
              </w:rPr>
              <w:t>市交通运输局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25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市市场监管局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6.8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市卫生健康委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6.8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市发展改革委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市生态环境局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市应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急局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应急局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消防支队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0.2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25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市人防办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市经济和信息化局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市气象局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市林业局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市水利局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四川商投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4.5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3.75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</w:tr>
    </w:tbl>
    <w:p>
      <w:pPr>
        <w:adjustRightInd w:val="0"/>
        <w:snapToGrid w:val="0"/>
        <w:rPr>
          <w:rFonts w:hint="default" w:ascii="Times New Roman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/>
          <w:bCs/>
          <w:color w:val="000000"/>
          <w:kern w:val="0"/>
          <w:sz w:val="21"/>
          <w:szCs w:val="21"/>
          <w:lang w:bidi="ar"/>
        </w:rPr>
        <w:t>备注：以上考核情况通报不包含“四川一体化政务服务平台”超时件考核情况通报。</w:t>
      </w:r>
    </w:p>
    <w:p/>
    <w:sectPr>
      <w:pgSz w:w="16838" w:h="11906" w:orient="landscape"/>
      <w:pgMar w:top="1417" w:right="1417" w:bottom="1417" w:left="1417" w:header="851" w:footer="130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F4CE7"/>
    <w:rsid w:val="302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2021-01-27T03:59:00Z</dcterms:created>
  <dc:creator>jsh</dc:creator>
  <cp:lastModifiedBy>jsh</cp:lastModifiedBy>
  <dcterms:modified xsi:type="dcterms:W3CDTF">2021-01-27T03:59:39Z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